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ALLEGATO A</w:t>
      </w:r>
    </w:p>
    <w:p>
      <w:pPr>
        <w:pStyle w:val="Normale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CONVENZIONE DI TIROCINIO PROFESSIONALE</w:t>
      </w:r>
    </w:p>
    <w:p>
      <w:pPr>
        <w:pStyle w:val="Normale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TRA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it-IT"/>
        </w:rPr>
        <w:t xml:space="preserve">IL SOGGETTO PROMOTORE: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l'Universit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degli Studi di Ferrara con sede in Ferrara, Via Ludovico Ariosto 35, C.F. 80007370382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it-IT"/>
        </w:rPr>
        <w:t>P.IVA 00434690384, d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ora in poi denominato "Soggetto Promotore", rappresentato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dal Rettore.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</w:t>
      </w:r>
    </w:p>
    <w:p>
      <w:pPr>
        <w:pStyle w:val="Normale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it-IT"/>
        </w:rPr>
        <w:t>IL SOGGETTO OSPITANTE: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(denominazione)</w:t>
      </w:r>
      <w:r>
        <w:rPr>
          <w:rFonts w:ascii="Arial" w:hAnsi="Arial"/>
          <w:sz w:val="22"/>
          <w:szCs w:val="22"/>
          <w:rtl w:val="0"/>
          <w:lang w:val="it-IT"/>
        </w:rPr>
        <w:t xml:space="preserve"> .............................................................................................................................................................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con sede legale (indirizzo completo)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.............................................................................................................................................................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Codice Fiscale/Partita IVA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.............................................................................................................................................................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rappresentato/a da ............................................., nato a ............................................ il ..../...../.........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iscritto alla Sezione A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Ordine degli Architetti P.P.C. della Provincia di 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………………………</w:t>
      </w:r>
      <w:r>
        <w:rPr>
          <w:rFonts w:ascii="Arial" w:hAnsi="Arial"/>
          <w:sz w:val="22"/>
          <w:szCs w:val="22"/>
          <w:rtl w:val="0"/>
          <w:lang w:val="it-IT"/>
        </w:rPr>
        <w:t>........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al numero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………………………………… </w:t>
      </w:r>
      <w:r>
        <w:rPr>
          <w:rFonts w:ascii="Arial" w:hAnsi="Arial"/>
          <w:sz w:val="22"/>
          <w:szCs w:val="22"/>
          <w:rtl w:val="0"/>
          <w:lang w:val="it-IT"/>
        </w:rPr>
        <w:t xml:space="preserve">dal </w:t>
      </w:r>
      <w:r>
        <w:rPr>
          <w:rFonts w:ascii="Arial" w:hAnsi="Arial" w:hint="default"/>
          <w:sz w:val="22"/>
          <w:szCs w:val="22"/>
          <w:rtl w:val="0"/>
          <w:lang w:val="it-IT"/>
        </w:rPr>
        <w:t>………………………………………………………………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in qualit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di rappresentante legale,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con sede operativa (indirizzo completo)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.............................................................................................................................................................</w:t>
      </w:r>
    </w:p>
    <w:p>
      <w:pPr>
        <w:pStyle w:val="Normale"/>
        <w:tabs>
          <w:tab w:val="left" w:pos="709"/>
        </w:tabs>
        <w:ind w:left="709" w:hanging="709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PREMESSO CHE</w:t>
      </w:r>
    </w:p>
    <w:p>
      <w:pPr>
        <w:pStyle w:val="Normale"/>
        <w:tabs>
          <w:tab w:val="left" w:pos="709"/>
        </w:tabs>
        <w:ind w:left="709" w:hanging="709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360"/>
        </w:tabs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il Soggetto Promotore, con riferimento alle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Linee guida in materia di tirocini formativi e di orientamento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” </w:t>
      </w:r>
      <w:r>
        <w:rPr>
          <w:rFonts w:ascii="Arial" w:hAnsi="Arial"/>
          <w:sz w:val="22"/>
          <w:szCs w:val="22"/>
          <w:rtl w:val="0"/>
          <w:lang w:val="it-IT"/>
        </w:rPr>
        <w:t>nell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accordo tra il Governo, le Regioni e Province autonome di Trento e Bolzano, ai sensi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art. 1, commi da 34 a 36 della Legge n. 92 del 28 giugno 2012 di cui alla Conferenza Stato-Regioni del 25/05/2017, dichiara di poter promuovere Tirocini Professionali in Emilia-Romagna, in applicazione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Accordo Quadro siglato tra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Universit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degli Studi di Ferrara e gli Ordini degli Architetti P.P.C. delle provincie di Bologna, Ferrara, Forl</w:t>
      </w:r>
      <w:r>
        <w:rPr>
          <w:rFonts w:ascii="Arial" w:hAnsi="Arial" w:hint="default"/>
          <w:sz w:val="22"/>
          <w:szCs w:val="22"/>
          <w:rtl w:val="0"/>
          <w:lang w:val="it-IT"/>
        </w:rPr>
        <w:t>ì</w:t>
      </w:r>
      <w:r>
        <w:rPr>
          <w:rFonts w:ascii="Arial" w:hAnsi="Arial"/>
          <w:sz w:val="22"/>
          <w:szCs w:val="22"/>
          <w:rtl w:val="0"/>
          <w:lang w:val="it-IT"/>
        </w:rPr>
        <w:t>-Cesena, Modena, Parma, Piacenza, Ravenna, Reggio Emilia e Rimini rappresentati dalla Federazione degli Ordini degli Architetti P.P.C.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Emilia Romagna;</w:t>
      </w: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il Soggetto Ospitante dichiara sotto la propria responsabilit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: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che i Tirocinanti non saranno impiegati per sostituire lavoratori assenti con diritto alla conservazione del posto di lavoro;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di essere in regola con la normativa di cui al D.lgs. n. 81/2008 (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Testo Unico in materia di salute e sicurezza sui luoghi di lavoro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), con la normativa di cui alla L. n. 68/99 (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Norme per il diritto al lavoro dei disabili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) e con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applicazione dei contratti collettivi di lavoro;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di non avere in corso sospensioni dal lavoro o procedure di licenziamento collettivo e, comunque, di non avere effettuato nei 12 mesi precedenti licenziamenti di lavoratori con mansioni equivalenti, fatti salvi quelli per giusta causa o per giustificato motivo soggettivo;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di aver ottenuto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Accreditamento finalizzato allo svolgimento dei Tirocini Professionali di cui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Accordo Quadro siglato tra UNIFE e FOAER.</w:t>
      </w: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Si conviene quanto segue:</w:t>
      </w:r>
    </w:p>
    <w:p>
      <w:pPr>
        <w:pStyle w:val="Normale"/>
        <w:tabs>
          <w:tab w:val="left" w:pos="709"/>
        </w:tabs>
        <w:ind w:left="709" w:hanging="709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Art. 1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Oggetto della convenzione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la Convenzione di Tirocinio Professionale ha per oggetto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attivazione di tirocini presso una sede operativa del Soggetto Ospitante ubicata in Emilia Romagna;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il Soggetto Promotore e il Soggetto Ospitante si impegnano a rispettare gli obblighi previsti a loro carico dalle vigenti disposizioni normative.</w:t>
      </w:r>
    </w:p>
    <w:p>
      <w:pPr>
        <w:pStyle w:val="Normale"/>
        <w:tabs>
          <w:tab w:val="left" w:pos="709"/>
        </w:tabs>
        <w:ind w:left="709" w:hanging="709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Art. 2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Disposizioni generali</w:t>
      </w:r>
    </w:p>
    <w:p>
      <w:pPr>
        <w:pStyle w:val="Normale"/>
        <w:numPr>
          <w:ilvl w:val="0"/>
          <w:numId w:val="6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Il Tirocinio Professionale non costituisce rapporto di lavoro;</w:t>
      </w:r>
    </w:p>
    <w:p>
      <w:pPr>
        <w:pStyle w:val="Normale"/>
        <w:numPr>
          <w:ilvl w:val="0"/>
          <w:numId w:val="6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Non possono essere attivati Tirocini Professionali che facciano riferimento a profili professionali elementari connotati da compiti generici e ripetitivi;</w:t>
      </w:r>
    </w:p>
    <w:p>
      <w:pPr>
        <w:pStyle w:val="Normale"/>
        <w:numPr>
          <w:ilvl w:val="0"/>
          <w:numId w:val="6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, cui il Tirocinante pu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/>
          <w:sz w:val="22"/>
          <w:szCs w:val="22"/>
          <w:rtl w:val="0"/>
          <w:lang w:val="it-IT"/>
        </w:rPr>
        <w:t>essere adibito, dovranno essere coerenti con il contenuto del Progetto di Tirocinio e sempre finalizzate al conseguimento degli apprendimenti previsti;</w:t>
      </w:r>
    </w:p>
    <w:p>
      <w:pPr>
        <w:pStyle w:val="Normale"/>
        <w:numPr>
          <w:ilvl w:val="0"/>
          <w:numId w:val="6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La copertura assicurativa dagli infortuni e della responsabilit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 xml:space="preserve">civile generale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sostenuta dal Soggetto Promotore e garantita dalle polizze stipulate dallo stesso e attualmente in vigore;</w:t>
      </w:r>
    </w:p>
    <w:p>
      <w:pPr>
        <w:pStyle w:val="Normale"/>
        <w:numPr>
          <w:ilvl w:val="0"/>
          <w:numId w:val="6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Possono essere attivati tirocini come indicato dall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art. 4 comma 2 del Regolamento.</w:t>
      </w: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Art. 3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Disposizioni attuative del Tirocinio</w:t>
      </w:r>
    </w:p>
    <w:p>
      <w:pPr>
        <w:pStyle w:val="Normale"/>
        <w:numPr>
          <w:ilvl w:val="0"/>
          <w:numId w:val="8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Il Progetto di Tirocinio, congiuntamente definito dal Soggetto Ospitante e dal Tirocinante, approvato dal Coordinatore di Tirocinio, dovr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essere sottoscritto dal Soggetto Promotore.</w:t>
      </w:r>
    </w:p>
    <w:p>
      <w:pPr>
        <w:pStyle w:val="Normale"/>
        <w:numPr>
          <w:ilvl w:val="0"/>
          <w:numId w:val="8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eventuale indennit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di partecipazione al tirocinio sar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corrisposta dal Soggetto Ospitante.</w:t>
      </w:r>
    </w:p>
    <w:p>
      <w:pPr>
        <w:pStyle w:val="Normale"/>
        <w:tabs>
          <w:tab w:val="left" w:pos="709"/>
        </w:tabs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Art. 4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Obblighi del Soggetto Promotore</w:t>
      </w: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Il Soggetto Promotore si impegna a:</w:t>
      </w:r>
    </w:p>
    <w:p>
      <w:pPr>
        <w:pStyle w:val="Normale"/>
        <w:numPr>
          <w:ilvl w:val="0"/>
          <w:numId w:val="10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indicare nel Progetto di Tirocinio un Tutor Accademico di riferimento;</w:t>
      </w:r>
    </w:p>
    <w:p>
      <w:pPr>
        <w:pStyle w:val="Normale"/>
        <w:numPr>
          <w:ilvl w:val="0"/>
          <w:numId w:val="10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trasmettere alla Commissione Esami di Stato la documentazione utile per la valutazione del Candidato.</w:t>
      </w:r>
    </w:p>
    <w:p>
      <w:pPr>
        <w:pStyle w:val="Normale"/>
        <w:tabs>
          <w:tab w:val="left" w:pos="709"/>
        </w:tabs>
        <w:ind w:left="709" w:hanging="709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Art. 5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Obblighi del Soggetto Ospitante</w:t>
      </w:r>
    </w:p>
    <w:p>
      <w:pPr>
        <w:pStyle w:val="Normale"/>
        <w:tabs>
          <w:tab w:val="left" w:pos="70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Il Soggetto Ospitante si impegna a:</w:t>
      </w:r>
    </w:p>
    <w:p>
      <w:pPr>
        <w:pStyle w:val="Normale"/>
        <w:numPr>
          <w:ilvl w:val="0"/>
          <w:numId w:val="1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Rispettare e far rispettare i contenuti del Progetto di Tirocinio;</w:t>
      </w:r>
    </w:p>
    <w:p>
      <w:pPr>
        <w:pStyle w:val="Normale"/>
        <w:numPr>
          <w:ilvl w:val="0"/>
          <w:numId w:val="1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Individuare un Responsabile del Tirocinio Professionale in possesso di esperienze e competenze professionali adeguate a garantire il raggiungimento degli obiettivi del tirocinio;</w:t>
      </w:r>
    </w:p>
    <w:p>
      <w:pPr>
        <w:pStyle w:val="Normale"/>
        <w:numPr>
          <w:ilvl w:val="0"/>
          <w:numId w:val="1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Assicurare al Tirocinante ai sensi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art. 37 del D.lgs. n. 81/2008,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avvio del tirocinio, sufficiente e adeguata formazione in materia di salute e sicurezza nei luoghi di lavoro, secondo le modalit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, con i contenuti minimi e con la durata previsti dalla normativa;</w:t>
      </w:r>
    </w:p>
    <w:p>
      <w:pPr>
        <w:pStyle w:val="Normale"/>
        <w:numPr>
          <w:ilvl w:val="0"/>
          <w:numId w:val="1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Far effettuare, ove le specifiche mansioni delle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lo richiedano, le visite mediche e sottoporre il Tirocinante alla sorveglianza sanitaria;</w:t>
      </w:r>
    </w:p>
    <w:p>
      <w:pPr>
        <w:pStyle w:val="Normale"/>
        <w:numPr>
          <w:ilvl w:val="0"/>
          <w:numId w:val="1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Far svolgere il Tirocinio in fascia diurna, con un impegno orario per il Tirocinante non superiore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orario settimanale previsto dal contratto o accordo collettivo applicato dal Soggetto Ospitante;</w:t>
      </w:r>
    </w:p>
    <w:p>
      <w:pPr>
        <w:pStyle w:val="Normale"/>
        <w:numPr>
          <w:ilvl w:val="0"/>
          <w:numId w:val="1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Garantire il rimborso delle spese sostenute dal Tirocinante, qualora quest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ultimo venga inviato in missione;</w:t>
      </w:r>
    </w:p>
    <w:p>
      <w:pPr>
        <w:pStyle w:val="Normale"/>
        <w:numPr>
          <w:ilvl w:val="0"/>
          <w:numId w:val="1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Segnalare prontamente, qualora la posizione assicurativa del tirocinante sia stata costituita dal Soggetto Promotore o da altro soggetto, gli eventuali incidenti, in modo tale da consentire a quest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ultimo di effettuare le dovute comunicazioni agli istituti assicurativi nei tempi previsti dalla normativa vigente;</w:t>
      </w:r>
    </w:p>
    <w:p>
      <w:pPr>
        <w:pStyle w:val="Normale"/>
        <w:numPr>
          <w:ilvl w:val="0"/>
          <w:numId w:val="1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Comunicare tempestivamente al Soggetto Promotore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eventuale perdita dei requisiti indicati in premessa.</w:t>
      </w: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Art. 6 - Durata della convenzione</w:t>
      </w:r>
    </w:p>
    <w:p>
      <w:pPr>
        <w:pStyle w:val="Normale"/>
        <w:numPr>
          <w:ilvl w:val="0"/>
          <w:numId w:val="1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La presente Convenzione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valida a decorrere dalla data di sottoscrizione fino alla perdita o modifica dei requisiti indicati in premessa.</w:t>
      </w:r>
    </w:p>
    <w:p>
      <w:pPr>
        <w:pStyle w:val="Normale"/>
        <w:numPr>
          <w:ilvl w:val="0"/>
          <w:numId w:val="15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La stessa non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 xml:space="preserve">tacitamente rinnovabile ed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da considerarsi automaticamente risolta in caso di perdita dei requisiti di cui in premessa da parte del Soggetto Ospitante o di violazione delle norme vigenti;</w:t>
      </w:r>
    </w:p>
    <w:p>
      <w:pPr>
        <w:pStyle w:val="Normale"/>
        <w:numPr>
          <w:ilvl w:val="0"/>
          <w:numId w:val="15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Gli impegni assunti dalle parti con la presente convenzione permangono fino alla data di conclusione dei Tirocini attivati e delle loro eventuali successive proroghe.</w:t>
      </w:r>
    </w:p>
    <w:p>
      <w:pPr>
        <w:pStyle w:val="Normale"/>
        <w:tabs>
          <w:tab w:val="left" w:pos="709"/>
        </w:tabs>
        <w:ind w:left="709" w:hanging="709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(firma Soggetto Promotore) .............................................</w:t>
      </w: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(firma Soggetto Ospitante) ................................................</w:t>
      </w: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09"/>
        </w:tabs>
        <w:ind w:left="709" w:hanging="709"/>
        <w:jc w:val="both"/>
      </w:pPr>
      <w:r>
        <w:rPr>
          <w:rFonts w:ascii="Arial" w:hAnsi="Arial"/>
          <w:sz w:val="22"/>
          <w:szCs w:val="22"/>
          <w:rtl w:val="0"/>
          <w:lang w:val="it-IT"/>
        </w:rPr>
        <w:t>(luogo) .................................................., (data) ........................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91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right"/>
    </w:pPr>
  </w:p>
  <w:p>
    <w:pPr>
      <w:pStyle w:val="Piè di pagina"/>
      <w:tabs>
        <w:tab w:val="right" w:pos="9612"/>
        <w:tab w:val="clear" w:pos="9638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  <w:rPr>
        <w:sz w:val="16"/>
        <w:szCs w:val="16"/>
        <w:lang w:val="it-IT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5140959</wp:posOffset>
          </wp:positionH>
          <wp:positionV relativeFrom="page">
            <wp:posOffset>464184</wp:posOffset>
          </wp:positionV>
          <wp:extent cx="1692912" cy="765175"/>
          <wp:effectExtent l="0" t="0" r="0" b="0"/>
          <wp:wrapNone/>
          <wp:docPr id="1073741826" name="officeArt object" descr="Risultati immagini per Federazione degli Ordini degli Architetti, Pianificatori, Paesaggisti e Conservatori dell'Emilia Romag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Risultati immagini per Federazione degli Ordini degli Architetti, Pianificatori, Paesaggisti e Conservatori dell'Emilia Romagna" descr="Risultati immagini per Federazione degli Ordini degli Architetti, Pianificatori, Paesaggisti e Conservatori dell'Emilia Romagn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912" cy="765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3575684</wp:posOffset>
          </wp:positionH>
          <wp:positionV relativeFrom="page">
            <wp:posOffset>557530</wp:posOffset>
          </wp:positionV>
          <wp:extent cx="1333500" cy="609600"/>
          <wp:effectExtent l="0" t="0" r="0" b="0"/>
          <wp:wrapNone/>
          <wp:docPr id="1073741827" name="officeArt object" descr="marchio_Unif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marchio_Unife.png" descr="marchio_Unif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Intestazione"/>
      <w:tabs>
        <w:tab w:val="right" w:pos="9612"/>
        <w:tab w:val="clear" w:pos="9638"/>
      </w:tabs>
      <w:rPr>
        <w:sz w:val="16"/>
        <w:szCs w:val="16"/>
      </w:rPr>
    </w:pPr>
  </w:p>
  <w:p>
    <w:pPr>
      <w:pStyle w:val="Intestazione"/>
      <w:tabs>
        <w:tab w:val="right" w:pos="9612"/>
        <w:tab w:val="clear" w:pos="9638"/>
      </w:tabs>
      <w:rPr>
        <w:sz w:val="16"/>
        <w:szCs w:val="16"/>
      </w:rPr>
    </w:pPr>
  </w:p>
  <w:p>
    <w:pPr>
      <w:pStyle w:val="Intestazione"/>
      <w:tabs>
        <w:tab w:val="right" w:pos="9612"/>
        <w:tab w:val="clear" w:pos="9638"/>
      </w:tabs>
    </w:pPr>
    <w:r>
      <w:rPr>
        <w:sz w:val="16"/>
        <w:szCs w:val="16"/>
      </w:rPr>
      <w:drawing xmlns:a="http://schemas.openxmlformats.org/drawingml/2006/main">
        <wp:inline distT="0" distB="0" distL="0" distR="0">
          <wp:extent cx="2336322" cy="387617"/>
          <wp:effectExtent l="0" t="0" r="0" b="0"/>
          <wp:docPr id="1073741825" name="officeArt object" descr="archibo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chibo.tiff" descr="archibo.tiff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322" cy="3876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lowerLetter"/>
      <w:suff w:val="tab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3"/>
  </w:abstractNum>
  <w:abstractNum w:abstractNumId="3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decimal"/>
      <w:suff w:val="tab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5"/>
  </w:abstractNum>
  <w:abstractNum w:abstractNumId="7">
    <w:multiLevelType w:val="hybridMultilevel"/>
    <w:styleLink w:val="Stile importato 5"/>
    <w:lvl w:ilvl="0">
      <w:start w:val="1"/>
      <w:numFmt w:val="decimal"/>
      <w:suff w:val="tab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6"/>
  </w:abstractNum>
  <w:abstractNum w:abstractNumId="9">
    <w:multiLevelType w:val="hybridMultilevel"/>
    <w:styleLink w:val="Stile importato 6"/>
    <w:lvl w:ilvl="0">
      <w:start w:val="1"/>
      <w:numFmt w:val="lowerLetter"/>
      <w:suff w:val="tab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7"/>
  </w:abstractNum>
  <w:abstractNum w:abstractNumId="11">
    <w:multiLevelType w:val="hybridMultilevel"/>
    <w:styleLink w:val="Stile importato 7"/>
    <w:lvl w:ilvl="0">
      <w:start w:val="1"/>
      <w:numFmt w:val="lowerLetter"/>
      <w:suff w:val="tab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4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662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38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0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22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4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26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982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8"/>
  </w:abstractNum>
  <w:abstractNum w:abstractNumId="13">
    <w:multiLevelType w:val="hybridMultilevel"/>
    <w:styleLink w:val="Stile importato 8"/>
    <w:lvl w:ilvl="0">
      <w:start w:val="1"/>
      <w:numFmt w:val="decimal"/>
      <w:suff w:val="tab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2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42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26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98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702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42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142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862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6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60"/>
          </w:tabs>
          <w:ind w:left="82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</w:tabs>
          <w:ind w:left="1542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</w:tabs>
          <w:ind w:left="226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</w:tabs>
          <w:ind w:left="298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</w:tabs>
          <w:ind w:left="3702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442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</w:tabs>
          <w:ind w:left="5142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</w:tabs>
          <w:ind w:left="5862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numbering" w:styleId="Stile importato 3">
    <w:name w:val="Stile importato 3"/>
    <w:pPr>
      <w:numPr>
        <w:numId w:val="3"/>
      </w:numPr>
    </w:pPr>
  </w:style>
  <w:style w:type="numbering" w:styleId="Stile importato 4">
    <w:name w:val="Stile importato 4"/>
    <w:pPr>
      <w:numPr>
        <w:numId w:val="5"/>
      </w:numPr>
    </w:pPr>
  </w:style>
  <w:style w:type="numbering" w:styleId="Stile importato 5">
    <w:name w:val="Stile importato 5"/>
    <w:pPr>
      <w:numPr>
        <w:numId w:val="7"/>
      </w:numPr>
    </w:pPr>
  </w:style>
  <w:style w:type="numbering" w:styleId="Stile importato 6">
    <w:name w:val="Stile importato 6"/>
    <w:pPr>
      <w:numPr>
        <w:numId w:val="9"/>
      </w:numPr>
    </w:pPr>
  </w:style>
  <w:style w:type="numbering" w:styleId="Stile importato 7">
    <w:name w:val="Stile importato 7"/>
    <w:pPr>
      <w:numPr>
        <w:numId w:val="11"/>
      </w:numPr>
    </w:pPr>
  </w:style>
  <w:style w:type="numbering" w:styleId="Stile importato 8">
    <w:name w:val="Stile importato 8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Relationship Id="rId3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